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DA515" w14:textId="58DA8AAA" w:rsidR="00672B2C" w:rsidRDefault="00672B2C">
      <w:r>
        <w:t xml:space="preserve">Link to 2024 updated Sustainability Action Plan (it was too big to upload): </w:t>
      </w:r>
      <w:hyperlink r:id="rId5" w:history="1">
        <w:r w:rsidRPr="00474E21">
          <w:rPr>
            <w:rStyle w:val="Hyperlink"/>
          </w:rPr>
          <w:t>https://www.ci.wheatridge.co.us/DocumentCenter/View/44227/Final_2024-Sustainability-Action-Plan-Update-A-Five-Year-Roadmap</w:t>
        </w:r>
      </w:hyperlink>
    </w:p>
    <w:p w14:paraId="6BC19D98" w14:textId="77777777" w:rsidR="00672B2C" w:rsidRDefault="00672B2C"/>
    <w:p w14:paraId="6EF1F941" w14:textId="7F7551AA" w:rsidR="00672B2C" w:rsidRPr="00672B2C" w:rsidRDefault="00672B2C">
      <w:pPr>
        <w:rPr>
          <w:b/>
          <w:bCs/>
        </w:rPr>
      </w:pPr>
      <w:r w:rsidRPr="00672B2C">
        <w:rPr>
          <w:b/>
          <w:bCs/>
        </w:rPr>
        <w:t>Relevant Goals/Strategies:</w:t>
      </w:r>
    </w:p>
    <w:p w14:paraId="4A004016" w14:textId="2CF9D4D6" w:rsidR="00672B2C" w:rsidRDefault="00672B2C" w:rsidP="00672B2C">
      <w:pPr>
        <w:pStyle w:val="ListParagraph"/>
        <w:numPr>
          <w:ilvl w:val="0"/>
          <w:numId w:val="1"/>
        </w:numPr>
      </w:pPr>
      <w:r w:rsidRPr="00672B2C">
        <w:rPr>
          <w:b/>
          <w:bCs/>
        </w:rPr>
        <w:t>Water Goal 2.3 (pg. 21):</w:t>
      </w:r>
      <w:r>
        <w:t xml:space="preserve"> Evaluate and reduce the use of pesticides and herbicides at municipal properties where feasible.</w:t>
      </w:r>
    </w:p>
    <w:p w14:paraId="445976D8" w14:textId="2565D01A" w:rsidR="00672B2C" w:rsidRDefault="00672B2C" w:rsidP="00672B2C">
      <w:pPr>
        <w:pStyle w:val="ListParagraph"/>
        <w:numPr>
          <w:ilvl w:val="0"/>
          <w:numId w:val="1"/>
        </w:numPr>
      </w:pPr>
      <w:r w:rsidRPr="00672B2C">
        <w:rPr>
          <w:b/>
          <w:bCs/>
        </w:rPr>
        <w:t>Water Goal 4.1 (pg. 22):</w:t>
      </w:r>
      <w:r>
        <w:t xml:space="preserve"> Develop a ban on nonfunctional turf in alignment with SB24-005 and work with partners to incentivize, encourage, or require installation of waterwise, pollinator-friendly, or native vegetation in place of turf.</w:t>
      </w:r>
    </w:p>
    <w:p w14:paraId="10BD52EE" w14:textId="5517081D" w:rsidR="00672B2C" w:rsidRPr="00672B2C" w:rsidRDefault="00672B2C" w:rsidP="00672B2C">
      <w:pPr>
        <w:pStyle w:val="ListParagraph"/>
        <w:numPr>
          <w:ilvl w:val="0"/>
          <w:numId w:val="1"/>
        </w:numPr>
      </w:pPr>
      <w:r w:rsidRPr="00672B2C">
        <w:rPr>
          <w:b/>
          <w:bCs/>
        </w:rPr>
        <w:t>Communications and Engagement Goal 2.1 (pg. 38):</w:t>
      </w:r>
      <w:r>
        <w:t xml:space="preserve"> Continue to offer sustainability programming, such as the Mayors Monarch Pledge and Fresh Food Connect, and explore new programs to offer.</w:t>
      </w:r>
    </w:p>
    <w:sectPr w:rsidR="00672B2C" w:rsidRPr="00672B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351C2"/>
    <w:multiLevelType w:val="hybridMultilevel"/>
    <w:tmpl w:val="B0425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32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2C"/>
    <w:rsid w:val="0067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0737E"/>
  <w15:chartTrackingRefBased/>
  <w15:docId w15:val="{5B3B602C-808A-4EBD-AC59-74811BBA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2B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2B2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72B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i.wheatridge.co.us/DocumentCenter/View/44227/Final_2024-Sustainability-Action-Plan-Update-A-Five-Year-Roadma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Hester</dc:creator>
  <cp:keywords/>
  <dc:description/>
  <cp:lastModifiedBy>Mary Hester</cp:lastModifiedBy>
  <cp:revision>1</cp:revision>
  <dcterms:created xsi:type="dcterms:W3CDTF">2024-12-16T19:37:00Z</dcterms:created>
  <dcterms:modified xsi:type="dcterms:W3CDTF">2024-12-16T19:46:00Z</dcterms:modified>
</cp:coreProperties>
</file>